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9"/>
        <w:gridCol w:w="4935"/>
        <w:gridCol w:w="14"/>
        <w:gridCol w:w="3931"/>
        <w:gridCol w:w="1704"/>
        <w:gridCol w:w="3845"/>
      </w:tblGrid>
      <w:tr w:rsidR="00A606B8" w:rsidRPr="00A606B8" w:rsidTr="00D9385B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40" w:rsidRPr="00A606B8" w:rsidRDefault="00F97ADD" w:rsidP="00F97ADD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A606B8">
              <w:rPr>
                <w:rStyle w:val="FontStyle24"/>
                <w:lang w:eastAsia="en-US"/>
              </w:rPr>
              <w:t>8</w:t>
            </w:r>
          </w:p>
        </w:tc>
        <w:tc>
          <w:tcPr>
            <w:tcW w:w="4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D64" w:rsidRPr="00A606B8" w:rsidRDefault="007F4D64" w:rsidP="007F4D6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Развитие и повышение </w:t>
            </w:r>
            <w:proofErr w:type="gramStart"/>
            <w:r w:rsidRPr="00A606B8">
              <w:rPr>
                <w:rStyle w:val="FontStyle24"/>
              </w:rPr>
              <w:t>качества материалов  школьного этапа всероссийских олимпиад школьников</w:t>
            </w:r>
            <w:proofErr w:type="gramEnd"/>
            <w:r w:rsidRPr="00A606B8">
              <w:rPr>
                <w:rStyle w:val="FontStyle24"/>
              </w:rPr>
              <w:t xml:space="preserve"> по учебному</w:t>
            </w:r>
          </w:p>
          <w:p w:rsidR="007F4D64" w:rsidRPr="00A606B8" w:rsidRDefault="007F4D64" w:rsidP="007F4D6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 предмету «Обществознание»  и по отдельным модулям обществоведческого курса</w:t>
            </w:r>
          </w:p>
          <w:p w:rsidR="007F4D64" w:rsidRPr="00A606B8" w:rsidRDefault="007F4D64" w:rsidP="007F4D6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  <w:p w:rsidR="00704340" w:rsidRPr="00A606B8" w:rsidRDefault="00704340" w:rsidP="007F4D6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40" w:rsidRPr="00A606B8" w:rsidRDefault="007F4D64" w:rsidP="00704340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Управление образования,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40" w:rsidRPr="00A606B8" w:rsidRDefault="00F34690" w:rsidP="00F34690">
            <w:pPr>
              <w:pStyle w:val="Style7"/>
              <w:widowControl/>
              <w:spacing w:line="240" w:lineRule="auto"/>
              <w:jc w:val="both"/>
              <w:rPr>
                <w:rStyle w:val="FontStyle24"/>
                <w:sz w:val="16"/>
                <w:szCs w:val="16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D97" w:rsidRPr="00A606B8" w:rsidRDefault="00543D97" w:rsidP="00543D97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Создание обновлённых форматов олимпиад по </w:t>
            </w:r>
            <w:proofErr w:type="gramStart"/>
            <w:r w:rsidRPr="00A606B8">
              <w:rPr>
                <w:rStyle w:val="FontStyle24"/>
              </w:rPr>
              <w:t>учебному</w:t>
            </w:r>
            <w:proofErr w:type="gramEnd"/>
          </w:p>
          <w:p w:rsidR="00543D97" w:rsidRPr="00A606B8" w:rsidRDefault="00543D97" w:rsidP="00543D97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 предмету «Обществознание»  и по отдельным модулям обществоведческого курса школьного модуля</w:t>
            </w:r>
          </w:p>
          <w:p w:rsidR="00704340" w:rsidRPr="00A606B8" w:rsidRDefault="00704340" w:rsidP="00704340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</w:tr>
      <w:tr w:rsidR="00A606B8" w:rsidRPr="00A606B8" w:rsidTr="00D9385B">
        <w:tc>
          <w:tcPr>
            <w:tcW w:w="152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IV</w:t>
            </w:r>
            <w:r w:rsidR="00F97ADD" w:rsidRPr="00A606B8">
              <w:rPr>
                <w:rStyle w:val="FontStyle24"/>
              </w:rPr>
              <w:t xml:space="preserve">. </w:t>
            </w:r>
            <w:r w:rsidRPr="00A606B8">
              <w:rPr>
                <w:rStyle w:val="FontStyle24"/>
              </w:rPr>
              <w:t>Воспитание и социализация обучающихся</w:t>
            </w:r>
          </w:p>
        </w:tc>
      </w:tr>
      <w:tr w:rsidR="00F34690" w:rsidRPr="00A606B8" w:rsidTr="00D9385B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F97AD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</w:rPr>
            </w:pPr>
            <w:r w:rsidRPr="00A606B8">
              <w:rPr>
                <w:rStyle w:val="FontStyle25"/>
                <w:b w:val="0"/>
              </w:rPr>
              <w:t>9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590818">
            <w:pPr>
              <w:pStyle w:val="Style7"/>
              <w:widowControl/>
              <w:jc w:val="both"/>
              <w:rPr>
                <w:rStyle w:val="FontStyle24"/>
              </w:rPr>
            </w:pPr>
            <w:proofErr w:type="gramStart"/>
            <w:r w:rsidRPr="00A606B8">
              <w:rPr>
                <w:rStyle w:val="FontStyle24"/>
              </w:rPr>
              <w:t>Расширение участия обучающихся в общественно значимых социальных, в том числе волонтерских, проектах</w:t>
            </w:r>
            <w:proofErr w:type="gramEnd"/>
          </w:p>
        </w:tc>
        <w:tc>
          <w:tcPr>
            <w:tcW w:w="3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7105B0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  <w:p w:rsidR="00F34690" w:rsidRPr="00A606B8" w:rsidRDefault="00F34690" w:rsidP="00F97ADD">
            <w:pPr>
              <w:pStyle w:val="Style7"/>
              <w:widowControl/>
              <w:spacing w:line="276" w:lineRule="exact"/>
              <w:ind w:left="262"/>
              <w:rPr>
                <w:rStyle w:val="FontStyle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Default="00F34690">
            <w:r w:rsidRPr="006128E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DB120B">
            <w:pPr>
              <w:pStyle w:val="Style7"/>
              <w:widowControl/>
              <w:spacing w:line="276" w:lineRule="exact"/>
              <w:ind w:left="28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Увеличен охват обучающихся, участвующих в общественно значимых, социальных, в том числе волонтерских, проектах</w:t>
            </w:r>
          </w:p>
        </w:tc>
      </w:tr>
      <w:tr w:rsidR="00F34690" w:rsidRPr="00A606B8" w:rsidTr="00D9385B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F97ADD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A606B8">
              <w:rPr>
                <w:rStyle w:val="FontStyle25"/>
                <w:b w:val="0"/>
                <w:lang w:eastAsia="en-US"/>
              </w:rPr>
              <w:t>10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427E01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Обеспечение эффективной интеграции рабочих программ по обществознанию, рабочих программ курсов внеурочной   деятельности (социальное направление развития личности) с программой воспитания и социализации обучающихся</w:t>
            </w:r>
          </w:p>
        </w:tc>
        <w:tc>
          <w:tcPr>
            <w:tcW w:w="3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7105B0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  <w:p w:rsidR="00F34690" w:rsidRPr="00A606B8" w:rsidRDefault="00F34690" w:rsidP="00D9385B">
            <w:pPr>
              <w:pStyle w:val="Style7"/>
              <w:widowControl/>
              <w:spacing w:line="276" w:lineRule="exact"/>
              <w:ind w:left="216"/>
              <w:rPr>
                <w:rStyle w:val="FontStyle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Default="00F34690">
            <w:r w:rsidRPr="006128E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DB120B">
            <w:pPr>
              <w:pStyle w:val="Style7"/>
              <w:widowControl/>
              <w:spacing w:line="276" w:lineRule="exact"/>
              <w:ind w:left="28" w:firstLine="238"/>
              <w:jc w:val="both"/>
              <w:rPr>
                <w:rStyle w:val="FontStyle24"/>
              </w:rPr>
            </w:pPr>
            <w:proofErr w:type="gramStart"/>
            <w:r w:rsidRPr="00A606B8">
              <w:rPr>
                <w:rStyle w:val="FontStyle24"/>
              </w:rPr>
              <w:t>Разработаны и используются рабочие программы курсов внеурочной   деятельности, связанные с  социальной активностью обучающихся  в рамках деятельности советов обучающихся, их участием в деятельности детских и молодёжных организаций, волонтёрских программах и проектах</w:t>
            </w:r>
            <w:proofErr w:type="gramEnd"/>
          </w:p>
        </w:tc>
      </w:tr>
      <w:tr w:rsidR="00A606B8" w:rsidRPr="00A606B8" w:rsidTr="00D9385B">
        <w:tc>
          <w:tcPr>
            <w:tcW w:w="152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A606B8">
              <w:rPr>
                <w:rStyle w:val="FontStyle25"/>
                <w:b w:val="0"/>
                <w:lang w:val="en-US"/>
              </w:rPr>
              <w:t>V</w:t>
            </w:r>
            <w:r w:rsidRPr="00A606B8">
              <w:rPr>
                <w:rStyle w:val="FontStyle25"/>
              </w:rPr>
              <w:t xml:space="preserve">. </w:t>
            </w:r>
            <w:r w:rsidRPr="00A606B8">
              <w:rPr>
                <w:rStyle w:val="FontStyle24"/>
              </w:rPr>
              <w:t>Обеспечение условий реализации образовательного процесса</w:t>
            </w:r>
          </w:p>
        </w:tc>
      </w:tr>
      <w:tr w:rsidR="00A606B8" w:rsidRPr="00A606B8" w:rsidTr="00F34690">
        <w:trPr>
          <w:trHeight w:val="28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2B0" w:rsidRPr="00A606B8" w:rsidRDefault="000C2C05" w:rsidP="000C2C05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A606B8">
              <w:rPr>
                <w:rStyle w:val="FontStyle25"/>
                <w:b w:val="0"/>
                <w:lang w:eastAsia="en-US"/>
              </w:rPr>
              <w:t>11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2B0" w:rsidRPr="00A606B8" w:rsidRDefault="00986EBB" w:rsidP="001D1B4E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Повышение квалификации учителей обществознания в части формирования  компетенций, необходимых для ведения образовательной  деятельности  с использованием  электронного обучения и дистанционных образовательных технологий, современных технических средств обучения на базе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3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EBB" w:rsidRPr="00A606B8" w:rsidRDefault="00986EBB" w:rsidP="001D1B4E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  <w:p w:rsidR="000A32B0" w:rsidRPr="00A606B8" w:rsidRDefault="000A32B0" w:rsidP="001D1B4E">
            <w:pPr>
              <w:pStyle w:val="Style7"/>
              <w:widowControl/>
              <w:jc w:val="both"/>
              <w:rPr>
                <w:rStyle w:val="FontStyle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2B0" w:rsidRPr="00A606B8" w:rsidRDefault="00F34690" w:rsidP="00F34690">
            <w:pPr>
              <w:pStyle w:val="Style13"/>
              <w:widowControl/>
              <w:spacing w:line="274" w:lineRule="exact"/>
              <w:ind w:firstLine="0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2B0" w:rsidRPr="00A606B8" w:rsidRDefault="00986EBB" w:rsidP="001D1B4E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Повышена квалификация учителей обществознания в части формирования  компетенций, необходимых для ведения образовательной  деятельности</w:t>
            </w:r>
          </w:p>
        </w:tc>
      </w:tr>
      <w:tr w:rsidR="00F34690" w:rsidRPr="00A606B8" w:rsidTr="00D9385B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4E3ED2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A606B8">
              <w:rPr>
                <w:rStyle w:val="FontStyle25"/>
                <w:b w:val="0"/>
                <w:lang w:eastAsia="en-US"/>
              </w:rPr>
              <w:t>12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1D1B4E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>Участие в проблемных семинарах, тренингах,  мастер-классах по использованию цифровых образовательных  ресурсов и средств обучения в профессиональной деятельности учителей обществознания</w:t>
            </w:r>
          </w:p>
        </w:tc>
        <w:tc>
          <w:tcPr>
            <w:tcW w:w="3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865B0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  <w:p w:rsidR="00F34690" w:rsidRPr="00A606B8" w:rsidRDefault="00F34690" w:rsidP="00865B04">
            <w:pPr>
              <w:pStyle w:val="Style7"/>
              <w:widowControl/>
              <w:jc w:val="both"/>
              <w:rPr>
                <w:rStyle w:val="FontStyle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Default="00F34690">
            <w:r w:rsidRPr="00043CF3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DB120B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Увеличено количество учителей обществознания, использующих, современные средства обучения.</w:t>
            </w:r>
          </w:p>
        </w:tc>
      </w:tr>
      <w:tr w:rsidR="00F34690" w:rsidRPr="00A606B8" w:rsidTr="00D9385B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4E3ED2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A606B8">
              <w:rPr>
                <w:rStyle w:val="FontStyle25"/>
                <w:b w:val="0"/>
                <w:lang w:eastAsia="en-US"/>
              </w:rPr>
              <w:t>13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F44602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Использование возможностей портала «Российская электронная школа» для обеспечения преподавания учебного предмета «Обществознание»</w:t>
            </w:r>
          </w:p>
        </w:tc>
        <w:tc>
          <w:tcPr>
            <w:tcW w:w="3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865B04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  <w:p w:rsidR="00F34690" w:rsidRPr="00A606B8" w:rsidRDefault="00F34690" w:rsidP="00865B04">
            <w:pPr>
              <w:pStyle w:val="Style7"/>
              <w:widowControl/>
              <w:jc w:val="both"/>
              <w:rPr>
                <w:rStyle w:val="FontStyle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Default="00F34690">
            <w:r w:rsidRPr="00043CF3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690" w:rsidRPr="00A606B8" w:rsidRDefault="00F34690" w:rsidP="00DB120B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Расширены возможности преподавания учебного предмета «Обществознание»</w:t>
            </w:r>
          </w:p>
        </w:tc>
      </w:tr>
      <w:tr w:rsidR="00A606B8" w:rsidRPr="00A606B8" w:rsidTr="00D9385B">
        <w:tc>
          <w:tcPr>
            <w:tcW w:w="152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spacing w:line="240" w:lineRule="auto"/>
              <w:ind w:left="5774"/>
              <w:jc w:val="left"/>
              <w:rPr>
                <w:rStyle w:val="FontStyle24"/>
              </w:rPr>
            </w:pPr>
            <w:r w:rsidRPr="00A606B8">
              <w:rPr>
                <w:rStyle w:val="FontStyle24"/>
              </w:rPr>
              <w:t>VI. Дополнительное образование</w:t>
            </w:r>
          </w:p>
        </w:tc>
      </w:tr>
      <w:tr w:rsidR="00A606B8" w:rsidRPr="00A606B8" w:rsidTr="00D9385B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A606B8" w:rsidP="00A606B8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>
              <w:rPr>
                <w:rStyle w:val="FontStyle24"/>
                <w:lang w:eastAsia="en-US"/>
              </w:rPr>
              <w:t>14</w:t>
            </w:r>
          </w:p>
        </w:tc>
        <w:tc>
          <w:tcPr>
            <w:tcW w:w="4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F44602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Формирование современной системы оценивания индивидуальных достижений</w:t>
            </w:r>
          </w:p>
          <w:p w:rsidR="00912F24" w:rsidRPr="00A606B8" w:rsidRDefault="00912F24" w:rsidP="00D9385B">
            <w:pPr>
              <w:pStyle w:val="Style7"/>
              <w:widowControl/>
              <w:rPr>
                <w:rStyle w:val="FontStyle24"/>
              </w:rPr>
            </w:pP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Управление образования </w:t>
            </w:r>
            <w:r w:rsidR="00284416" w:rsidRPr="00A606B8">
              <w:rPr>
                <w:rStyle w:val="FontStyle24"/>
              </w:rPr>
              <w:t>обще</w:t>
            </w:r>
            <w:r w:rsidRPr="00A606B8">
              <w:rPr>
                <w:rStyle w:val="FontStyle24"/>
              </w:rPr>
              <w:t>образовательные организации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F34690" w:rsidP="00D9385B">
            <w:pPr>
              <w:pStyle w:val="Style12"/>
              <w:widowControl/>
              <w:spacing w:line="276" w:lineRule="exact"/>
              <w:ind w:left="295" w:hanging="295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B120B">
            <w:pPr>
              <w:pStyle w:val="Style7"/>
              <w:widowControl/>
              <w:ind w:left="28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Расширены возможности оценивания индивидуальных достижений</w:t>
            </w:r>
          </w:p>
        </w:tc>
      </w:tr>
      <w:tr w:rsidR="00A606B8" w:rsidRPr="00A606B8" w:rsidTr="00D9385B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A606B8" w:rsidP="00A606B8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>
              <w:rPr>
                <w:rStyle w:val="FontStyle24"/>
                <w:lang w:eastAsia="en-US"/>
              </w:rPr>
              <w:t>15</w:t>
            </w:r>
          </w:p>
        </w:tc>
        <w:tc>
          <w:tcPr>
            <w:tcW w:w="4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F44602">
            <w:pPr>
              <w:pStyle w:val="Style7"/>
              <w:widowControl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Выявление и обобщение лучших практик системы зачета результатов дополнительного образования при реализации основн</w:t>
            </w:r>
            <w:r w:rsidR="00284416" w:rsidRPr="00A606B8">
              <w:rPr>
                <w:rStyle w:val="FontStyle24"/>
              </w:rPr>
              <w:t xml:space="preserve">ых </w:t>
            </w:r>
            <w:r w:rsidRPr="00A606B8">
              <w:rPr>
                <w:rStyle w:val="FontStyle24"/>
              </w:rPr>
              <w:t>образовательн</w:t>
            </w:r>
            <w:r w:rsidR="00284416" w:rsidRPr="00A606B8">
              <w:rPr>
                <w:rStyle w:val="FontStyle24"/>
              </w:rPr>
              <w:t xml:space="preserve">ых </w:t>
            </w:r>
            <w:r w:rsidRPr="00A606B8">
              <w:rPr>
                <w:rStyle w:val="FontStyle24"/>
              </w:rPr>
              <w:t xml:space="preserve"> программ</w:t>
            </w:r>
            <w:r w:rsidR="00284416" w:rsidRPr="00A606B8">
              <w:rPr>
                <w:rStyle w:val="FontStyle24"/>
              </w:rPr>
              <w:t xml:space="preserve"> основного общего  и среднего общего образования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Управление образования, </w:t>
            </w:r>
            <w:r w:rsidR="00284416" w:rsidRPr="00A606B8">
              <w:rPr>
                <w:rStyle w:val="FontStyle24"/>
              </w:rPr>
              <w:t>общеобразовательные организации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F34690" w:rsidP="00D9385B">
            <w:pPr>
              <w:pStyle w:val="Style12"/>
              <w:widowControl/>
              <w:spacing w:line="274" w:lineRule="exact"/>
              <w:ind w:left="293" w:hanging="293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416" w:rsidRPr="00A606B8" w:rsidRDefault="00284416" w:rsidP="00284416">
            <w:pPr>
              <w:pStyle w:val="Style7"/>
              <w:widowControl/>
              <w:spacing w:line="271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Внедрены методические рекомендации по совершенствованию механизмов координации и интеграции внеурочной деятельности и дополнительного образования.</w:t>
            </w:r>
          </w:p>
          <w:p w:rsidR="00912F24" w:rsidRPr="00A606B8" w:rsidRDefault="00912F24" w:rsidP="00284416">
            <w:pPr>
              <w:pStyle w:val="Style7"/>
              <w:widowControl/>
              <w:spacing w:line="271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Распространены лучшие практики дополнительного образования</w:t>
            </w:r>
          </w:p>
        </w:tc>
      </w:tr>
      <w:tr w:rsidR="00A606B8" w:rsidRPr="00A606B8" w:rsidTr="00D9385B">
        <w:tc>
          <w:tcPr>
            <w:tcW w:w="152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4E44B5" w:rsidRDefault="00912F24" w:rsidP="004E44B5">
            <w:pPr>
              <w:pStyle w:val="Style7"/>
              <w:widowControl/>
              <w:spacing w:line="240" w:lineRule="auto"/>
              <w:ind w:left="5465"/>
              <w:jc w:val="left"/>
            </w:pPr>
            <w:r w:rsidRPr="00A606B8">
              <w:rPr>
                <w:rStyle w:val="FontStyle24"/>
              </w:rPr>
              <w:t>VI</w:t>
            </w:r>
            <w:r w:rsidRPr="00A606B8">
              <w:rPr>
                <w:rStyle w:val="FontStyle24"/>
                <w:lang w:val="en-US"/>
              </w:rPr>
              <w:t>I</w:t>
            </w:r>
            <w:r w:rsidRPr="00A606B8">
              <w:rPr>
                <w:rStyle w:val="FontStyle24"/>
              </w:rPr>
              <w:t>. Популяризация учебного предмета</w:t>
            </w:r>
          </w:p>
        </w:tc>
      </w:tr>
      <w:tr w:rsidR="00A606B8" w:rsidRPr="00A606B8" w:rsidTr="00BA3280">
        <w:trPr>
          <w:trHeight w:val="6659"/>
        </w:trPr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A606B8" w:rsidP="00A606B8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>
              <w:rPr>
                <w:rStyle w:val="FontStyle24"/>
              </w:rPr>
              <w:lastRenderedPageBreak/>
              <w:t>16</w:t>
            </w:r>
          </w:p>
        </w:tc>
        <w:tc>
          <w:tcPr>
            <w:tcW w:w="4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Поддержка </w:t>
            </w:r>
            <w:r w:rsidR="00284416" w:rsidRPr="00A606B8">
              <w:rPr>
                <w:rStyle w:val="FontStyle24"/>
              </w:rPr>
              <w:t>региональных</w:t>
            </w:r>
            <w:r w:rsidRPr="00A606B8">
              <w:rPr>
                <w:rStyle w:val="FontStyle24"/>
              </w:rPr>
              <w:t xml:space="preserve"> мероприятий просветительского и образовательного характера, направленных на формирование социально активной, уважающей закон и правопорядок личности</w:t>
            </w:r>
            <w:r w:rsidR="00284416" w:rsidRPr="00A606B8">
              <w:rPr>
                <w:rStyle w:val="FontStyle24"/>
              </w:rPr>
              <w:t>, в том числе в рамках областных целевых программ:</w:t>
            </w:r>
          </w:p>
          <w:p w:rsidR="00284416" w:rsidRPr="00A606B8" w:rsidRDefault="00284416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- Областная программа в сфере развития  правовой грамотности, правовой культуры и правосознания населения Вологодской области на 2020-2022 годы;</w:t>
            </w:r>
          </w:p>
          <w:p w:rsidR="00284416" w:rsidRPr="00A606B8" w:rsidRDefault="00284416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- Перечень мероприятий Департамента образования Вологодской области </w:t>
            </w:r>
            <w:r w:rsidR="00BA3280" w:rsidRPr="00A606B8">
              <w:rPr>
                <w:rStyle w:val="FontStyle24"/>
              </w:rPr>
              <w:t xml:space="preserve">и Отделения по Вологодской области </w:t>
            </w:r>
            <w:r w:rsidRPr="00A606B8">
              <w:rPr>
                <w:rStyle w:val="FontStyle24"/>
              </w:rPr>
              <w:t>Северо-Запа</w:t>
            </w:r>
            <w:r w:rsidR="00BA3280" w:rsidRPr="00A606B8">
              <w:rPr>
                <w:rStyle w:val="FontStyle24"/>
              </w:rPr>
              <w:t>дного главного управления Центрального банка Российской Федерации в области  повышения финансовой грамотности обучающихся образовательных организаций Вологодской области на 2017-2021 годы;</w:t>
            </w:r>
          </w:p>
          <w:p w:rsidR="003B3471" w:rsidRPr="00A606B8" w:rsidRDefault="00BA3280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Комплексная программа Вологодской области «Обеспечение прав потребителей Вологодской</w:t>
            </w:r>
            <w:r w:rsidR="003B3471" w:rsidRPr="00A606B8">
              <w:rPr>
                <w:rStyle w:val="FontStyle24"/>
              </w:rPr>
              <w:t xml:space="preserve"> области на 2018-2020 годы»;</w:t>
            </w:r>
          </w:p>
          <w:p w:rsidR="00BA3280" w:rsidRPr="00A606B8" w:rsidRDefault="003B3471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- Региональная программа правового просвещения и формирования у молодёжи положительного образа судебной системы «Знакомьтесь: судебная система Вологодской области»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471" w:rsidRPr="00A606B8" w:rsidRDefault="00912F24" w:rsidP="003B3471">
            <w:pPr>
              <w:pStyle w:val="Style7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Управление образования, </w:t>
            </w:r>
          </w:p>
          <w:p w:rsidR="00912F24" w:rsidRPr="00A606B8" w:rsidRDefault="003B3471" w:rsidP="00D9385B">
            <w:pPr>
              <w:pStyle w:val="Style7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F34690" w:rsidP="00D9385B">
            <w:pPr>
              <w:pStyle w:val="Style12"/>
              <w:widowControl/>
              <w:ind w:left="288" w:hanging="288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3B3471" w:rsidP="00DB120B">
            <w:pPr>
              <w:pStyle w:val="Style7"/>
              <w:widowControl/>
              <w:spacing w:line="276" w:lineRule="exact"/>
              <w:ind w:left="235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Организованы мероприятия просветительского и образовательного характера.</w:t>
            </w:r>
          </w:p>
          <w:p w:rsidR="003B3471" w:rsidRPr="00A606B8" w:rsidRDefault="003B3471" w:rsidP="00DB120B">
            <w:pPr>
              <w:pStyle w:val="Style7"/>
              <w:widowControl/>
              <w:spacing w:line="276" w:lineRule="exact"/>
              <w:ind w:left="235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Повышен уровень  социальной активности и гражданского правосознания </w:t>
            </w:r>
            <w:proofErr w:type="gramStart"/>
            <w:r w:rsidRPr="00A606B8">
              <w:rPr>
                <w:rStyle w:val="FontStyle24"/>
              </w:rPr>
              <w:t>обучающихся</w:t>
            </w:r>
            <w:proofErr w:type="gramEnd"/>
            <w:r w:rsidRPr="00A606B8">
              <w:rPr>
                <w:rStyle w:val="FontStyle24"/>
              </w:rPr>
              <w:t xml:space="preserve">. </w:t>
            </w:r>
          </w:p>
        </w:tc>
      </w:tr>
      <w:tr w:rsidR="00A606B8" w:rsidRPr="00A606B8" w:rsidTr="00D9385B">
        <w:tc>
          <w:tcPr>
            <w:tcW w:w="152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A606B8">
            <w:pPr>
              <w:pStyle w:val="Style7"/>
              <w:widowControl/>
              <w:spacing w:line="276" w:lineRule="exact"/>
              <w:ind w:left="235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VIII</w:t>
            </w:r>
            <w:r w:rsidRPr="00A606B8">
              <w:rPr>
                <w:rStyle w:val="FontStyle24"/>
              </w:rPr>
              <w:t xml:space="preserve">. Мониторинг и управление ходом реализации </w:t>
            </w:r>
            <w:r w:rsidR="00A606B8">
              <w:rPr>
                <w:rStyle w:val="FontStyle24"/>
              </w:rPr>
              <w:t>Концепции</w:t>
            </w:r>
            <w:r w:rsidRPr="00A606B8">
              <w:rPr>
                <w:rStyle w:val="FontStyle24"/>
              </w:rPr>
              <w:t>.</w:t>
            </w:r>
          </w:p>
        </w:tc>
      </w:tr>
      <w:tr w:rsidR="00A606B8" w:rsidRPr="00A606B8" w:rsidTr="00D9385B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A606B8" w:rsidP="00A606B8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>
              <w:rPr>
                <w:rStyle w:val="FontStyle24"/>
              </w:rPr>
              <w:t>17</w:t>
            </w:r>
          </w:p>
        </w:tc>
        <w:tc>
          <w:tcPr>
            <w:tcW w:w="4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F44602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Участие в мониторинге выполнения плана реализации Концепции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Управление образования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F34690" w:rsidP="004125F7">
            <w:pPr>
              <w:pStyle w:val="Style12"/>
              <w:widowControl/>
              <w:ind w:left="288" w:hanging="288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spacing w:line="276" w:lineRule="exact"/>
              <w:ind w:left="235"/>
              <w:rPr>
                <w:rStyle w:val="FontStyle24"/>
              </w:rPr>
            </w:pPr>
            <w:r w:rsidRPr="00A606B8">
              <w:rPr>
                <w:rStyle w:val="FontStyle24"/>
              </w:rPr>
              <w:t>Аналитические отчеты по выполнению муниципального плана реализации Концепции</w:t>
            </w:r>
          </w:p>
        </w:tc>
      </w:tr>
      <w:tr w:rsidR="00A606B8" w:rsidRPr="00A606B8" w:rsidTr="00D9385B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A606B8" w:rsidP="00A606B8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>
              <w:rPr>
                <w:rStyle w:val="FontStyle24"/>
                <w:lang w:eastAsia="en-US"/>
              </w:rPr>
              <w:t>18</w:t>
            </w:r>
          </w:p>
        </w:tc>
        <w:tc>
          <w:tcPr>
            <w:tcW w:w="4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F44602">
            <w:pPr>
              <w:pStyle w:val="Style7"/>
              <w:widowControl/>
              <w:ind w:left="123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Обеспечение информационного сопровождения мероприятий </w:t>
            </w:r>
            <w:r w:rsidR="004125F7" w:rsidRPr="00A606B8">
              <w:rPr>
                <w:rStyle w:val="FontStyle24"/>
              </w:rPr>
              <w:t xml:space="preserve">по </w:t>
            </w:r>
            <w:r w:rsidRPr="00A606B8">
              <w:rPr>
                <w:rStyle w:val="FontStyle24"/>
              </w:rPr>
              <w:t>реализации Концепции</w:t>
            </w:r>
          </w:p>
        </w:tc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912F24" w:rsidP="00D9385B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>Управление образования</w:t>
            </w:r>
          </w:p>
          <w:p w:rsidR="00680B95" w:rsidRPr="00A606B8" w:rsidRDefault="00680B95" w:rsidP="00D9385B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>общеобразовательные организации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F34690" w:rsidP="00F34690">
            <w:pPr>
              <w:pStyle w:val="Style12"/>
              <w:widowControl/>
              <w:spacing w:line="274" w:lineRule="exact"/>
              <w:ind w:firstLine="0"/>
              <w:rPr>
                <w:rStyle w:val="FontStyle24"/>
              </w:rPr>
            </w:pPr>
            <w:r w:rsidRPr="00A606B8">
              <w:rPr>
                <w:rStyle w:val="FontStyle24"/>
              </w:rPr>
              <w:t>2020-2024 годы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F24" w:rsidRPr="00A606B8" w:rsidRDefault="00680B95" w:rsidP="00680B95">
            <w:pPr>
              <w:pStyle w:val="Style7"/>
              <w:widowControl/>
              <w:rPr>
                <w:rStyle w:val="FontStyle24"/>
              </w:rPr>
            </w:pPr>
            <w:r w:rsidRPr="00A606B8">
              <w:rPr>
                <w:rStyle w:val="FontStyle24"/>
              </w:rPr>
              <w:t>Системное и</w:t>
            </w:r>
            <w:r w:rsidR="00912F24" w:rsidRPr="00A606B8">
              <w:rPr>
                <w:rStyle w:val="FontStyle24"/>
              </w:rPr>
              <w:t xml:space="preserve">нформационное сопровождение мероприятий </w:t>
            </w:r>
            <w:r w:rsidRPr="00A606B8">
              <w:rPr>
                <w:rStyle w:val="FontStyle24"/>
              </w:rPr>
              <w:t xml:space="preserve">по реализации Концепции (информационные письма, на официальном сайте Управления образования) </w:t>
            </w:r>
          </w:p>
        </w:tc>
      </w:tr>
    </w:tbl>
    <w:p w:rsidR="00912F24" w:rsidRPr="00A606B8" w:rsidRDefault="00912F24" w:rsidP="00912F24">
      <w:pPr>
        <w:widowControl/>
        <w:rPr>
          <w:rStyle w:val="FontStyle24"/>
        </w:rPr>
        <w:sectPr w:rsidR="00912F24" w:rsidRPr="00A606B8" w:rsidSect="00912F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23810"/>
          <w:pgMar w:top="1276" w:right="639" w:bottom="1440" w:left="953" w:header="720" w:footer="720" w:gutter="0"/>
          <w:cols w:space="60"/>
          <w:noEndnote/>
        </w:sectPr>
      </w:pPr>
    </w:p>
    <w:p w:rsidR="005237FA" w:rsidRDefault="005237FA"/>
    <w:sectPr w:rsidR="005237FA" w:rsidSect="00F34690">
      <w:headerReference w:type="default" r:id="rId13"/>
      <w:footerReference w:type="default" r:id="rId14"/>
      <w:pgSz w:w="16837" w:h="23810"/>
      <w:pgMar w:top="-978" w:right="700" w:bottom="1440" w:left="90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E9" w:rsidRDefault="003C14E9" w:rsidP="003C14E9">
      <w:r>
        <w:separator/>
      </w:r>
    </w:p>
  </w:endnote>
  <w:endnote w:type="continuationSeparator" w:id="0">
    <w:p w:rsidR="003C14E9" w:rsidRDefault="003C14E9" w:rsidP="003C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36" w:rsidRDefault="002541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82" w:rsidRDefault="00254136">
    <w:pPr>
      <w:pStyle w:val="Style4"/>
      <w:widowControl/>
      <w:jc w:val="both"/>
      <w:rPr>
        <w:rStyle w:val="FontStyle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36" w:rsidRDefault="0025413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82" w:rsidRDefault="00254136">
    <w:pPr>
      <w:pStyle w:val="Style4"/>
      <w:widowControl/>
      <w:jc w:val="both"/>
      <w:rPr>
        <w:rStyle w:val="FontStyle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E9" w:rsidRDefault="003C14E9" w:rsidP="003C14E9">
      <w:r>
        <w:separator/>
      </w:r>
    </w:p>
  </w:footnote>
  <w:footnote w:type="continuationSeparator" w:id="0">
    <w:p w:rsidR="003C14E9" w:rsidRDefault="003C14E9" w:rsidP="003C1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36" w:rsidRDefault="002541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82" w:rsidRDefault="00254136">
    <w:pPr>
      <w:widowControl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36" w:rsidRDefault="0025413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482" w:rsidRDefault="00254136" w:rsidP="003D0521">
    <w:pPr>
      <w:pStyle w:val="Style6"/>
      <w:widowControl/>
      <w:jc w:val="both"/>
      <w:rPr>
        <w:rStyle w:val="FontStyle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0D8"/>
    <w:rsid w:val="000A32B0"/>
    <w:rsid w:val="000C2C05"/>
    <w:rsid w:val="001266C9"/>
    <w:rsid w:val="0015312C"/>
    <w:rsid w:val="001D1B4E"/>
    <w:rsid w:val="001E2E03"/>
    <w:rsid w:val="00201086"/>
    <w:rsid w:val="00254136"/>
    <w:rsid w:val="00254F0A"/>
    <w:rsid w:val="00284416"/>
    <w:rsid w:val="00332326"/>
    <w:rsid w:val="00360B50"/>
    <w:rsid w:val="003B3471"/>
    <w:rsid w:val="003C14E9"/>
    <w:rsid w:val="003D0521"/>
    <w:rsid w:val="003D6F81"/>
    <w:rsid w:val="004125F7"/>
    <w:rsid w:val="00427E01"/>
    <w:rsid w:val="004E3ED2"/>
    <w:rsid w:val="004E44B5"/>
    <w:rsid w:val="004F10D8"/>
    <w:rsid w:val="00506090"/>
    <w:rsid w:val="005237FA"/>
    <w:rsid w:val="00543D97"/>
    <w:rsid w:val="00590818"/>
    <w:rsid w:val="005C5452"/>
    <w:rsid w:val="00665153"/>
    <w:rsid w:val="00680B95"/>
    <w:rsid w:val="006C5F7A"/>
    <w:rsid w:val="006E179D"/>
    <w:rsid w:val="00704340"/>
    <w:rsid w:val="007103F9"/>
    <w:rsid w:val="007105B0"/>
    <w:rsid w:val="007B19AB"/>
    <w:rsid w:val="007F4D64"/>
    <w:rsid w:val="008A1F5F"/>
    <w:rsid w:val="00912F24"/>
    <w:rsid w:val="00986EBB"/>
    <w:rsid w:val="009C2F2B"/>
    <w:rsid w:val="00A15DAB"/>
    <w:rsid w:val="00A54BD3"/>
    <w:rsid w:val="00A606B8"/>
    <w:rsid w:val="00B169D2"/>
    <w:rsid w:val="00BA3280"/>
    <w:rsid w:val="00CD4884"/>
    <w:rsid w:val="00CE302B"/>
    <w:rsid w:val="00CE5643"/>
    <w:rsid w:val="00DB120B"/>
    <w:rsid w:val="00DF6207"/>
    <w:rsid w:val="00E43AD5"/>
    <w:rsid w:val="00F34690"/>
    <w:rsid w:val="00F44602"/>
    <w:rsid w:val="00F97ADD"/>
    <w:rsid w:val="00FF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912F24"/>
  </w:style>
  <w:style w:type="paragraph" w:customStyle="1" w:styleId="Style6">
    <w:name w:val="Style6"/>
    <w:basedOn w:val="a"/>
    <w:uiPriority w:val="99"/>
    <w:rsid w:val="00912F24"/>
    <w:pPr>
      <w:jc w:val="center"/>
    </w:pPr>
  </w:style>
  <w:style w:type="paragraph" w:customStyle="1" w:styleId="Style7">
    <w:name w:val="Style7"/>
    <w:basedOn w:val="a"/>
    <w:uiPriority w:val="99"/>
    <w:rsid w:val="00912F24"/>
    <w:pPr>
      <w:spacing w:line="274" w:lineRule="exact"/>
      <w:jc w:val="center"/>
    </w:pPr>
  </w:style>
  <w:style w:type="paragraph" w:customStyle="1" w:styleId="Style11">
    <w:name w:val="Style11"/>
    <w:basedOn w:val="a"/>
    <w:uiPriority w:val="99"/>
    <w:rsid w:val="00912F24"/>
    <w:pPr>
      <w:jc w:val="center"/>
    </w:pPr>
  </w:style>
  <w:style w:type="paragraph" w:customStyle="1" w:styleId="Style12">
    <w:name w:val="Style12"/>
    <w:basedOn w:val="a"/>
    <w:uiPriority w:val="99"/>
    <w:rsid w:val="00912F24"/>
    <w:pPr>
      <w:spacing w:line="278" w:lineRule="exact"/>
      <w:ind w:hanging="302"/>
    </w:pPr>
  </w:style>
  <w:style w:type="paragraph" w:customStyle="1" w:styleId="Style13">
    <w:name w:val="Style13"/>
    <w:basedOn w:val="a"/>
    <w:uiPriority w:val="99"/>
    <w:rsid w:val="00912F24"/>
    <w:pPr>
      <w:spacing w:line="269" w:lineRule="exact"/>
      <w:ind w:hanging="302"/>
    </w:pPr>
  </w:style>
  <w:style w:type="paragraph" w:customStyle="1" w:styleId="Style14">
    <w:name w:val="Style14"/>
    <w:basedOn w:val="a"/>
    <w:uiPriority w:val="99"/>
    <w:rsid w:val="00912F24"/>
  </w:style>
  <w:style w:type="paragraph" w:customStyle="1" w:styleId="Style15">
    <w:name w:val="Style15"/>
    <w:basedOn w:val="a"/>
    <w:uiPriority w:val="99"/>
    <w:rsid w:val="00912F24"/>
    <w:pPr>
      <w:spacing w:line="281" w:lineRule="exact"/>
      <w:jc w:val="right"/>
    </w:pPr>
  </w:style>
  <w:style w:type="character" w:customStyle="1" w:styleId="FontStyle21">
    <w:name w:val="Font Style21"/>
    <w:basedOn w:val="a0"/>
    <w:uiPriority w:val="99"/>
    <w:rsid w:val="00912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912F2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912F24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912F2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912F24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05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52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5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52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912F24"/>
  </w:style>
  <w:style w:type="paragraph" w:customStyle="1" w:styleId="Style6">
    <w:name w:val="Style6"/>
    <w:basedOn w:val="a"/>
    <w:uiPriority w:val="99"/>
    <w:rsid w:val="00912F24"/>
    <w:pPr>
      <w:jc w:val="center"/>
    </w:pPr>
  </w:style>
  <w:style w:type="paragraph" w:customStyle="1" w:styleId="Style7">
    <w:name w:val="Style7"/>
    <w:basedOn w:val="a"/>
    <w:uiPriority w:val="99"/>
    <w:rsid w:val="00912F24"/>
    <w:pPr>
      <w:spacing w:line="274" w:lineRule="exact"/>
      <w:jc w:val="center"/>
    </w:pPr>
  </w:style>
  <w:style w:type="paragraph" w:customStyle="1" w:styleId="Style11">
    <w:name w:val="Style11"/>
    <w:basedOn w:val="a"/>
    <w:uiPriority w:val="99"/>
    <w:rsid w:val="00912F24"/>
    <w:pPr>
      <w:jc w:val="center"/>
    </w:pPr>
  </w:style>
  <w:style w:type="paragraph" w:customStyle="1" w:styleId="Style12">
    <w:name w:val="Style12"/>
    <w:basedOn w:val="a"/>
    <w:uiPriority w:val="99"/>
    <w:rsid w:val="00912F24"/>
    <w:pPr>
      <w:spacing w:line="278" w:lineRule="exact"/>
      <w:ind w:hanging="302"/>
    </w:pPr>
  </w:style>
  <w:style w:type="paragraph" w:customStyle="1" w:styleId="Style13">
    <w:name w:val="Style13"/>
    <w:basedOn w:val="a"/>
    <w:uiPriority w:val="99"/>
    <w:rsid w:val="00912F24"/>
    <w:pPr>
      <w:spacing w:line="269" w:lineRule="exact"/>
      <w:ind w:hanging="302"/>
    </w:pPr>
  </w:style>
  <w:style w:type="paragraph" w:customStyle="1" w:styleId="Style14">
    <w:name w:val="Style14"/>
    <w:basedOn w:val="a"/>
    <w:uiPriority w:val="99"/>
    <w:rsid w:val="00912F24"/>
  </w:style>
  <w:style w:type="paragraph" w:customStyle="1" w:styleId="Style15">
    <w:name w:val="Style15"/>
    <w:basedOn w:val="a"/>
    <w:uiPriority w:val="99"/>
    <w:rsid w:val="00912F24"/>
    <w:pPr>
      <w:spacing w:line="281" w:lineRule="exact"/>
      <w:jc w:val="right"/>
    </w:pPr>
  </w:style>
  <w:style w:type="character" w:customStyle="1" w:styleId="FontStyle21">
    <w:name w:val="Font Style21"/>
    <w:basedOn w:val="a0"/>
    <w:uiPriority w:val="99"/>
    <w:rsid w:val="00912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912F2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912F24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912F2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912F2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6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27</cp:revision>
  <dcterms:created xsi:type="dcterms:W3CDTF">2020-12-07T13:50:00Z</dcterms:created>
  <dcterms:modified xsi:type="dcterms:W3CDTF">2020-12-15T07:42:00Z</dcterms:modified>
</cp:coreProperties>
</file>